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5B" w:rsidRPr="0024197F" w:rsidRDefault="006F4F5B" w:rsidP="006F4F5B">
      <w:pPr>
        <w:pBdr>
          <w:bottom w:val="single" w:sz="6" w:space="0" w:color="1B6F6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НАРОДНО ЧИТАЛИЩЕ „ОБРАЗОВАНИЕ-1900”СЕЛО АГАТОВО</w:t>
      </w:r>
    </w:p>
    <w:p w:rsidR="006F4F5B" w:rsidRPr="0024197F" w:rsidRDefault="006F4F5B" w:rsidP="006F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97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</w:p>
    <w:p w:rsidR="006F4F5B" w:rsidRPr="0024197F" w:rsidRDefault="006F4F5B" w:rsidP="006F4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ПЛАН-ПРОГРАМА ЗА РАЗВИТИЕ </w:t>
      </w:r>
      <w:r w:rsidRPr="00241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 ЧИТАЛИЩНАТА ДЕЙНОСТ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през 2024г.</w:t>
      </w:r>
    </w:p>
    <w:p w:rsidR="006F4F5B" w:rsidRPr="0024197F" w:rsidRDefault="006F4F5B" w:rsidP="006F4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 Народно читалище „Образование-1900”</w:t>
      </w:r>
    </w:p>
    <w:p w:rsidR="006F4F5B" w:rsidRDefault="006F4F5B" w:rsidP="006F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с.Агатово,общ. Севлиево, </w:t>
      </w:r>
      <w:proofErr w:type="spellStart"/>
      <w:r w:rsidRPr="00241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обл</w:t>
      </w:r>
      <w:proofErr w:type="spellEnd"/>
      <w:r w:rsidRPr="00241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. Габрово </w:t>
      </w:r>
    </w:p>
    <w:p w:rsidR="006F4F5B" w:rsidRPr="008B5C4E" w:rsidRDefault="006F4F5B" w:rsidP="006F4F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                                       </w:t>
      </w:r>
      <w:r w:rsidRPr="008B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proofErr w:type="spellStart"/>
      <w:r w:rsidRPr="008B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e-mаil</w:t>
      </w:r>
      <w:proofErr w:type="spellEnd"/>
      <w:r w:rsidRPr="008B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: </w:t>
      </w:r>
      <w:r w:rsidRPr="008B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tschitagatovo@abv.bg</w:t>
      </w:r>
      <w:r w:rsidRPr="008B5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</w:p>
    <w:p w:rsidR="006F4F5B" w:rsidRPr="0024197F" w:rsidRDefault="006F4F5B" w:rsidP="006F4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6F4F5B" w:rsidRPr="0024197F" w:rsidRDefault="006F4F5B" w:rsidP="006F4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197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I</w:t>
      </w:r>
      <w:r w:rsidRPr="00241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. УВОД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    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Основните цели и задачи на Народно читалище “ Образование-1900 ” са заложени в Устава, като основната цел е: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Народно читалище “ Образование-1900 ” се стреми да заеме естествената си роля на посредник между различни обществени групи, институции, местна власт, медии, за да акумулира нов социален капитал на доверието, съпричастността и участието в развитието на селото.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Стопанисва добре поддържан сграден фонд.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Народно читалище “ Образование-1900” има традиция в създаването и поддържането на художествени и творчески формации.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Чрез информационно-обучителния център читалището предлага публичен достъп до глобалното информационно общество.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II. ЦЕЛИ И ЗАДАЧИ: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През 2024</w:t>
      </w: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г. развитието на читалищната дейност в с.Агатово ще продължи в основните насоки: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Основни задачи: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да опазва културно-историческото наследство и националните традиции;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да спомага изграждането на ценностна система у децата и младежите;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да поддържа и обогатява материалната си база;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да разработва и реализира инициативи/ проекти /за общност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</w:t>
      </w: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местно развитие и финансиране на читалищната дейност;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да разшири съдържателния и социалния обхват на читалищната дейност за привличане на по-широк кръг население;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да развива ползотворното сътрудничество между читалищата на територията на община Севлиево, региона и страната;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да поддържа активно партньорство с общинската администрация, както и с културните институции и бизнеса за взаимна полза.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Библиотечна дейност:</w:t>
      </w:r>
      <w:r w:rsidRPr="0024197F">
        <w:rPr>
          <w:rFonts w:ascii="Times New Roman" w:hAnsi="Times New Roman" w:cs="Times New Roman"/>
          <w:color w:val="000000" w:themeColor="text1"/>
        </w:rPr>
        <w:t xml:space="preserve">- </w:t>
      </w:r>
      <w:r w:rsidRPr="0024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задоволява нуждите на скромния брой жители на селото, за просвета и актуални новини.</w:t>
      </w:r>
    </w:p>
    <w:p w:rsidR="006F4F5B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През 2023</w:t>
      </w:r>
      <w:r w:rsidRPr="0024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година читателският интерес се насочи главно към книги от поредицата "Библиотека за ученика", тъй като през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летните месеци селото ни се посе</w:t>
      </w:r>
      <w:r w:rsidRPr="0024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щава от деца гостуващи на свои близки за 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канцията. Интерес предизвикаха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новозакупените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и дарени книги.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Предвижда се през 2024г</w:t>
      </w:r>
      <w:r w:rsidRPr="00241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: 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обновяване на библиотечния фонд в зависимост от читателските интереси;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осъществяване на изложби свързани с бележити дати на личности и събития от местен, регионален и национален характер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провеждане на срещи и литературни четения на новоиздадена литература и млади автори.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Културно – масова дейност: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осъществяване на културният календар за читалищните прояви;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повишаване на художественото и жанрово разнообразие на културните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мероприятия;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участие в културните мероприятия на общината и региона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честване на официалните и традиционни празници, сборове и годишнини;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Любителско художествено творчество: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повишаване на художествено – творческите постижения на любителските състави и индивидуални изпълнители, чрез привличане на специалисти – ръководители;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активно участие на любителските състави и индивидуални изпълнители в културно – масови събития на селото и общината.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Подобряване финансовото състояние на читалището чрез: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- осъществяване на контакти с личности и фирми за набиране на допълнителни средства за по-активно участие на любителските състави и </w:t>
      </w: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индивидуални изпълнители в местни и национални програми, конкурси и фестивали;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увеличаване броя на членовете на читалището;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членски внос;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проекти и програми;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дарения и спонсорство.</w:t>
      </w:r>
    </w:p>
    <w:p w:rsidR="006F4F5B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F4F5B" w:rsidRPr="00EF5A98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През 2024г</w:t>
      </w: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се предвиждат събрания на читалищното настоятелство и проверителната комисия , провеждане на отчетно събрание за вземане на решения  свързани с дейността на читалището.</w:t>
      </w:r>
      <w:r w:rsidRPr="0024197F">
        <w:rPr>
          <w:rFonts w:ascii="Times New Roman" w:hAnsi="Times New Roman" w:cs="Times New Roman"/>
          <w:color w:val="000000" w:themeColor="text1"/>
        </w:rPr>
        <w:t xml:space="preserve"> </w:t>
      </w: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Заседанията на читалищното настоятелство се организират и ръководят от  председателя на читалищното настоятелство и/или читалищния секретар, той може да свиква извънредни заседания, както и да променя и допълва дневния ред по предложение на членовете на ЧН и ПК, както и на читалищни членове. Извънредни заседания могат да бъдат свиквани, както във връзка с текущи проблеми, така и във връзка с проблеми засягащи цялостното съществуване и развитие на читалищната дейност.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</w:t>
      </w:r>
      <w:r w:rsidRPr="0024197F">
        <w:rPr>
          <w:rFonts w:ascii="Times New Roman" w:hAnsi="Times New Roman" w:cs="Times New Roman"/>
          <w:color w:val="000000" w:themeColor="text1"/>
          <w:sz w:val="28"/>
          <w:szCs w:val="28"/>
        </w:rPr>
        <w:t>- Отговорници: читалищен секретар,председател на ЧН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hAnsi="Times New Roman" w:cs="Times New Roman"/>
          <w:color w:val="000000" w:themeColor="text1"/>
          <w:sz w:val="28"/>
          <w:szCs w:val="28"/>
        </w:rPr>
        <w:t>- Време на провеждане – според месеца и датата на празника.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IV. ЗАКЛЮЧЕНИЕ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стимулира развитието на </w:t>
      </w:r>
      <w:proofErr w:type="spellStart"/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агатовската</w:t>
      </w:r>
      <w:proofErr w:type="spellEnd"/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общност,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Насоките и плана за културните дейности през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2024</w:t>
      </w: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НЧ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Образование – 1900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с. Агатово </w:t>
      </w: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са приети на редовно заседание на читалищното насто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ятелство с протокол № 11 от 23.10.2023г. </w:t>
      </w:r>
    </w:p>
    <w:p w:rsidR="006F4F5B" w:rsidRPr="0024197F" w:rsidRDefault="006F4F5B" w:rsidP="006F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</w:t>
      </w:r>
    </w:p>
    <w:p w:rsidR="006F4F5B" w:rsidRDefault="006F4F5B" w:rsidP="006F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6F4F5B" w:rsidRDefault="006F4F5B" w:rsidP="006F4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Изготвил: Светла Боянова-секретар </w:t>
      </w:r>
    </w:p>
    <w:p w:rsidR="006F4F5B" w:rsidRDefault="006F4F5B" w:rsidP="006F4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6F4F5B" w:rsidRDefault="006F4F5B" w:rsidP="006F4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…………………………</w:t>
      </w:r>
    </w:p>
    <w:p w:rsidR="006F4F5B" w:rsidRDefault="006F4F5B" w:rsidP="006F4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6F4F5B" w:rsidRDefault="006F4F5B" w:rsidP="006F4F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С.Агатово                                             Утвърдил : Ганка Христова    </w:t>
      </w:r>
    </w:p>
    <w:p w:rsidR="006F4F5B" w:rsidRDefault="006F4F5B" w:rsidP="006F4F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ab/>
        <w:t>/Председател/</w:t>
      </w:r>
    </w:p>
    <w:p w:rsidR="006F4F5B" w:rsidRDefault="006F4F5B" w:rsidP="006F4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6F4F5B" w:rsidRDefault="006F4F5B" w:rsidP="006F4F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23.10.2023г.                                                                                   …………………….</w:t>
      </w:r>
    </w:p>
    <w:p w:rsidR="006F4F5B" w:rsidRPr="005059D7" w:rsidRDefault="006F4F5B" w:rsidP="006F4F5B"/>
    <w:p w:rsidR="00F85AD4" w:rsidRDefault="00F85AD4"/>
    <w:sectPr w:rsidR="00F85AD4" w:rsidSect="00F8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4F5B"/>
    <w:rsid w:val="006F4F5B"/>
    <w:rsid w:val="00F8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2024-02-27T09:49:00Z</dcterms:created>
  <dcterms:modified xsi:type="dcterms:W3CDTF">2024-02-27T09:52:00Z</dcterms:modified>
</cp:coreProperties>
</file>